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B5" w:rsidRPr="006B1BB5" w:rsidRDefault="006B1BB5" w:rsidP="006B1BB5">
      <w:pPr>
        <w:ind w:left="720"/>
        <w:rPr>
          <w:rFonts w:ascii="Papyrus Condensed" w:hAnsi="Papyrus Condensed"/>
          <w:b/>
          <w:sz w:val="48"/>
        </w:rPr>
      </w:pPr>
      <w:r w:rsidRPr="006B1BB5">
        <w:rPr>
          <w:rFonts w:ascii="Papyrus Condensed" w:hAnsi="Papyrus Condensed"/>
          <w:b/>
          <w:sz w:val="48"/>
        </w:rPr>
        <w:t>Asia</w:t>
      </w:r>
      <w:r>
        <w:rPr>
          <w:rFonts w:ascii="Papyrus Condensed" w:hAnsi="Papyrus Condensed"/>
          <w:b/>
          <w:sz w:val="48"/>
        </w:rPr>
        <w:t xml:space="preserve"> Outsourcing</w:t>
      </w:r>
      <w:r w:rsidRPr="006B1BB5">
        <w:rPr>
          <w:rFonts w:ascii="Papyrus Condensed" w:hAnsi="Papyrus Condensed"/>
          <w:b/>
          <w:sz w:val="48"/>
        </w:rPr>
        <w:t xml:space="preserve"> Economic Comparison</w:t>
      </w:r>
    </w:p>
    <w:p w:rsidR="006B1BB5" w:rsidRDefault="006B1BB5"/>
    <w:p w:rsidR="006B1BB5" w:rsidRDefault="006B1BB5">
      <w:r>
        <w:t>Use the Ciaworldfactbook.org to access the information.  You must research Asian countries.  If you need to know the countries of Asia, look at the Asia.doc on wiki.  You will then use this information to decide whether or not you would outsource for the company you create.</w:t>
      </w:r>
    </w:p>
    <w:p w:rsidR="006B1BB5" w:rsidRDefault="006B1BB5"/>
    <w:p w:rsidR="006B1BB5" w:rsidRDefault="006B1BB5"/>
    <w:tbl>
      <w:tblPr>
        <w:tblStyle w:val="TableGrid"/>
        <w:tblpPr w:leftFromText="180" w:rightFromText="180" w:vertAnchor="text" w:tblpY="1"/>
        <w:tblOverlap w:val="never"/>
        <w:tblW w:w="9828" w:type="dxa"/>
        <w:tblLook w:val="00BF"/>
      </w:tblPr>
      <w:tblGrid>
        <w:gridCol w:w="3184"/>
        <w:gridCol w:w="1905"/>
        <w:gridCol w:w="2168"/>
        <w:gridCol w:w="2571"/>
      </w:tblGrid>
      <w:tr w:rsidR="00CA71CB" w:rsidTr="009B1946">
        <w:tc>
          <w:tcPr>
            <w:tcW w:w="2214" w:type="dxa"/>
          </w:tcPr>
          <w:p w:rsidR="006B1BB5" w:rsidRDefault="006B1BB5" w:rsidP="009B1946">
            <w:r>
              <w:t>Important Economic Categories</w:t>
            </w:r>
          </w:p>
        </w:tc>
        <w:tc>
          <w:tcPr>
            <w:tcW w:w="2394" w:type="dxa"/>
          </w:tcPr>
          <w:p w:rsidR="006B1BB5" w:rsidRDefault="006B1BB5" w:rsidP="009B1946"/>
          <w:p w:rsidR="006B1BB5" w:rsidRDefault="006B1BB5" w:rsidP="009B1946">
            <w:r>
              <w:t>Per Capita (GDP</w:t>
            </w:r>
            <w:r w:rsidR="00415CD9">
              <w:t>- PPP per person</w:t>
            </w:r>
            <w:r>
              <w:t>)</w:t>
            </w:r>
          </w:p>
        </w:tc>
        <w:tc>
          <w:tcPr>
            <w:tcW w:w="2520" w:type="dxa"/>
          </w:tcPr>
          <w:p w:rsidR="006B1BB5" w:rsidRDefault="006B1BB5" w:rsidP="009B1946"/>
          <w:p w:rsidR="00CC55F7" w:rsidRDefault="00CC55F7" w:rsidP="009B1946">
            <w:r>
              <w:t>Labor Force by Occupation</w:t>
            </w:r>
          </w:p>
          <w:p w:rsidR="006B1BB5" w:rsidRDefault="006B1BB5" w:rsidP="009B1946"/>
        </w:tc>
        <w:tc>
          <w:tcPr>
            <w:tcW w:w="2700" w:type="dxa"/>
          </w:tcPr>
          <w:p w:rsidR="006B1BB5" w:rsidRDefault="006B1BB5" w:rsidP="009B1946"/>
          <w:p w:rsidR="00DB7E07" w:rsidRDefault="006B1BB5" w:rsidP="009B1946">
            <w:r>
              <w:t>(Other category)</w:t>
            </w:r>
          </w:p>
          <w:p w:rsidR="006B1BB5" w:rsidRDefault="00DB7E07" w:rsidP="009B1946">
            <w:r>
              <w:t>Industry</w:t>
            </w:r>
          </w:p>
        </w:tc>
      </w:tr>
      <w:tr w:rsidR="00CA71CB" w:rsidTr="009B1946">
        <w:tc>
          <w:tcPr>
            <w:tcW w:w="2214" w:type="dxa"/>
          </w:tcPr>
          <w:p w:rsidR="006B1BB5" w:rsidRDefault="006B1BB5" w:rsidP="009B1946"/>
          <w:p w:rsidR="006B1BB5" w:rsidRDefault="006B1BB5" w:rsidP="009B1946">
            <w:pPr>
              <w:rPr>
                <w:color w:val="000090"/>
              </w:rPr>
            </w:pPr>
            <w:r w:rsidRPr="006B1BB5">
              <w:rPr>
                <w:color w:val="000090"/>
              </w:rPr>
              <w:t>United States</w:t>
            </w:r>
          </w:p>
          <w:p w:rsidR="006B1BB5" w:rsidRDefault="006B1BB5" w:rsidP="009B1946">
            <w:pPr>
              <w:rPr>
                <w:color w:val="000090"/>
              </w:rPr>
            </w:pPr>
          </w:p>
          <w:p w:rsidR="006B1BB5" w:rsidRDefault="006B1BB5" w:rsidP="009B1946">
            <w:pPr>
              <w:rPr>
                <w:color w:val="000090"/>
              </w:rPr>
            </w:pPr>
          </w:p>
          <w:p w:rsidR="006B1BB5" w:rsidRPr="006B1BB5" w:rsidRDefault="006B1BB5" w:rsidP="009B1946">
            <w:pPr>
              <w:rPr>
                <w:color w:val="000090"/>
              </w:rPr>
            </w:pPr>
          </w:p>
        </w:tc>
        <w:tc>
          <w:tcPr>
            <w:tcW w:w="2394" w:type="dxa"/>
          </w:tcPr>
          <w:p w:rsidR="006B1BB5" w:rsidRDefault="00DB7E07" w:rsidP="009B1946">
            <w:r>
              <w:t>$47,400</w:t>
            </w:r>
          </w:p>
        </w:tc>
        <w:tc>
          <w:tcPr>
            <w:tcW w:w="2520" w:type="dxa"/>
          </w:tcPr>
          <w:p w:rsidR="00DB7E07" w:rsidRPr="00DB7E07" w:rsidRDefault="00DB7E07" w:rsidP="009B1946">
            <w:pPr>
              <w:rPr>
                <w:rFonts w:ascii="Times" w:hAnsi="Times"/>
                <w:sz w:val="22"/>
                <w:szCs w:val="20"/>
              </w:rPr>
            </w:pPr>
            <w:proofErr w:type="gramStart"/>
            <w:r w:rsidRPr="00DB7E07">
              <w:rPr>
                <w:rFonts w:ascii="Times" w:hAnsi="Times"/>
                <w:sz w:val="22"/>
                <w:szCs w:val="20"/>
              </w:rPr>
              <w:t>farming</w:t>
            </w:r>
            <w:proofErr w:type="gramEnd"/>
            <w:r w:rsidRPr="00DB7E07">
              <w:rPr>
                <w:rFonts w:ascii="Times" w:hAnsi="Times"/>
                <w:sz w:val="22"/>
                <w:szCs w:val="20"/>
              </w:rPr>
              <w:t>, forestry, and fishing: 0.7%</w:t>
            </w:r>
          </w:p>
          <w:p w:rsidR="00DB7E07" w:rsidRPr="00DB7E07" w:rsidRDefault="00DB7E07" w:rsidP="009B1946">
            <w:pPr>
              <w:rPr>
                <w:rFonts w:ascii="Times" w:hAnsi="Times"/>
                <w:sz w:val="22"/>
                <w:szCs w:val="20"/>
              </w:rPr>
            </w:pPr>
            <w:proofErr w:type="gramStart"/>
            <w:r w:rsidRPr="00DB7E07">
              <w:rPr>
                <w:rFonts w:ascii="Times" w:hAnsi="Times"/>
                <w:sz w:val="22"/>
                <w:szCs w:val="20"/>
              </w:rPr>
              <w:t>manufacturing</w:t>
            </w:r>
            <w:proofErr w:type="gramEnd"/>
            <w:r w:rsidRPr="00DB7E07">
              <w:rPr>
                <w:rFonts w:ascii="Times" w:hAnsi="Times"/>
                <w:sz w:val="22"/>
                <w:szCs w:val="20"/>
              </w:rPr>
              <w:t>, extraction, transportation, and crafts: 20.3%</w:t>
            </w:r>
          </w:p>
          <w:p w:rsidR="00DB7E07" w:rsidRPr="00DB7E07" w:rsidRDefault="00DB7E07" w:rsidP="009B1946">
            <w:pPr>
              <w:rPr>
                <w:rFonts w:ascii="Times" w:hAnsi="Times"/>
                <w:sz w:val="22"/>
                <w:szCs w:val="20"/>
              </w:rPr>
            </w:pPr>
            <w:proofErr w:type="gramStart"/>
            <w:r w:rsidRPr="00DB7E07">
              <w:rPr>
                <w:rFonts w:ascii="Times" w:hAnsi="Times"/>
                <w:sz w:val="22"/>
                <w:szCs w:val="20"/>
              </w:rPr>
              <w:t>managerial</w:t>
            </w:r>
            <w:proofErr w:type="gramEnd"/>
            <w:r w:rsidRPr="00DB7E07">
              <w:rPr>
                <w:rFonts w:ascii="Times" w:hAnsi="Times"/>
                <w:sz w:val="22"/>
                <w:szCs w:val="20"/>
              </w:rPr>
              <w:t>, professional, and technical: 37.3%</w:t>
            </w:r>
          </w:p>
          <w:p w:rsidR="00DB7E07" w:rsidRPr="00DB7E07" w:rsidRDefault="00DB7E07" w:rsidP="009B1946">
            <w:pPr>
              <w:rPr>
                <w:rFonts w:ascii="Times" w:hAnsi="Times"/>
                <w:sz w:val="22"/>
                <w:szCs w:val="20"/>
              </w:rPr>
            </w:pPr>
            <w:proofErr w:type="gramStart"/>
            <w:r w:rsidRPr="00DB7E07">
              <w:rPr>
                <w:rFonts w:ascii="Times" w:hAnsi="Times"/>
                <w:sz w:val="22"/>
                <w:szCs w:val="20"/>
              </w:rPr>
              <w:t>sales</w:t>
            </w:r>
            <w:proofErr w:type="gramEnd"/>
            <w:r w:rsidRPr="00DB7E07">
              <w:rPr>
                <w:rFonts w:ascii="Times" w:hAnsi="Times"/>
                <w:sz w:val="22"/>
                <w:szCs w:val="20"/>
              </w:rPr>
              <w:t xml:space="preserve"> and office: 24.2%</w:t>
            </w:r>
          </w:p>
          <w:p w:rsidR="00DB7E07" w:rsidRPr="00DB7E07" w:rsidRDefault="00DB7E07" w:rsidP="009B1946">
            <w:pPr>
              <w:rPr>
                <w:rFonts w:ascii="Times" w:hAnsi="Times"/>
                <w:sz w:val="22"/>
                <w:szCs w:val="20"/>
              </w:rPr>
            </w:pPr>
            <w:proofErr w:type="gramStart"/>
            <w:r w:rsidRPr="00DB7E07">
              <w:rPr>
                <w:rFonts w:ascii="Times" w:hAnsi="Times"/>
                <w:sz w:val="22"/>
                <w:szCs w:val="20"/>
              </w:rPr>
              <w:t>other</w:t>
            </w:r>
            <w:proofErr w:type="gramEnd"/>
            <w:r w:rsidRPr="00DB7E07">
              <w:rPr>
                <w:rFonts w:ascii="Times" w:hAnsi="Times"/>
                <w:sz w:val="22"/>
                <w:szCs w:val="20"/>
              </w:rPr>
              <w:t xml:space="preserve"> services: 17.6%</w:t>
            </w:r>
          </w:p>
          <w:p w:rsidR="00DB7E07" w:rsidRPr="00DB7E07" w:rsidRDefault="00DB7E07" w:rsidP="009B1946">
            <w:pPr>
              <w:rPr>
                <w:rFonts w:ascii="Times" w:hAnsi="Times"/>
                <w:sz w:val="22"/>
                <w:szCs w:val="20"/>
              </w:rPr>
            </w:pPr>
            <w:proofErr w:type="gramStart"/>
            <w:r w:rsidRPr="00DB7E07">
              <w:rPr>
                <w:rFonts w:ascii="Times" w:hAnsi="Times"/>
                <w:i/>
                <w:sz w:val="22"/>
                <w:szCs w:val="20"/>
              </w:rPr>
              <w:t>note</w:t>
            </w:r>
            <w:proofErr w:type="gramEnd"/>
            <w:r w:rsidRPr="00DB7E07">
              <w:rPr>
                <w:rFonts w:ascii="Times" w:hAnsi="Times"/>
                <w:i/>
                <w:sz w:val="22"/>
                <w:szCs w:val="20"/>
              </w:rPr>
              <w:t>:</w:t>
            </w:r>
            <w:r w:rsidRPr="00DB7E07">
              <w:rPr>
                <w:rFonts w:ascii="Times" w:hAnsi="Times"/>
                <w:sz w:val="22"/>
                <w:szCs w:val="20"/>
              </w:rPr>
              <w:t xml:space="preserve"> figures exclude the unemployed (2009)</w:t>
            </w:r>
          </w:p>
          <w:p w:rsidR="006B1BB5" w:rsidRDefault="006B1BB5" w:rsidP="009B1946"/>
        </w:tc>
        <w:tc>
          <w:tcPr>
            <w:tcW w:w="2700" w:type="dxa"/>
          </w:tcPr>
          <w:p w:rsidR="006B1BB5" w:rsidRDefault="00DB7E07" w:rsidP="009B1946">
            <w:proofErr w:type="gramStart"/>
            <w:r>
              <w:t>highly</w:t>
            </w:r>
            <w:proofErr w:type="gramEnd"/>
            <w:r>
              <w:t xml:space="preserve"> diversified, world leading, high-technology innovator, second largest industrial output in world; petroleum, steel, motor vehicles, aerospace, telecommunications, chemicals, electronics, food processing, consumer goods, lumber, mining</w:t>
            </w:r>
          </w:p>
        </w:tc>
      </w:tr>
      <w:tr w:rsidR="00CA71CB" w:rsidTr="009B1946">
        <w:tc>
          <w:tcPr>
            <w:tcW w:w="2214" w:type="dxa"/>
          </w:tcPr>
          <w:p w:rsidR="006B1BB5" w:rsidRDefault="006B1BB5" w:rsidP="009B1946"/>
          <w:p w:rsidR="006B1BB5" w:rsidRDefault="006B1BB5" w:rsidP="009B1946"/>
          <w:p w:rsidR="006B1BB5" w:rsidRDefault="006B1BB5" w:rsidP="009B1946">
            <w:r>
              <w:t>___</w:t>
            </w:r>
            <w:r w:rsidR="00CA71CB">
              <w:t>Indonesia</w:t>
            </w:r>
            <w:r>
              <w:t>___________________</w:t>
            </w:r>
          </w:p>
          <w:p w:rsidR="006B1BB5" w:rsidRDefault="006B1BB5" w:rsidP="009B1946">
            <w:r>
              <w:t>(</w:t>
            </w:r>
            <w:proofErr w:type="gramStart"/>
            <w:r>
              <w:t>must</w:t>
            </w:r>
            <w:proofErr w:type="gramEnd"/>
            <w:r>
              <w:t xml:space="preserve"> be an Asian country)</w:t>
            </w:r>
          </w:p>
          <w:p w:rsidR="006B1BB5" w:rsidRDefault="006B1BB5" w:rsidP="009B1946"/>
          <w:p w:rsidR="006B1BB5" w:rsidRDefault="006B1BB5" w:rsidP="009B1946"/>
          <w:p w:rsidR="006B1BB5" w:rsidRDefault="006B1BB5" w:rsidP="009B1946"/>
        </w:tc>
        <w:tc>
          <w:tcPr>
            <w:tcW w:w="2394" w:type="dxa"/>
          </w:tcPr>
          <w:p w:rsidR="006B1BB5" w:rsidRDefault="00CA71CB" w:rsidP="009B1946">
            <w:r>
              <w:t>$4,300</w:t>
            </w:r>
          </w:p>
        </w:tc>
        <w:tc>
          <w:tcPr>
            <w:tcW w:w="2520" w:type="dxa"/>
          </w:tcPr>
          <w:p w:rsidR="00CA71CB" w:rsidRPr="00CA71CB" w:rsidRDefault="00CA71CB" w:rsidP="009B1946">
            <w:pPr>
              <w:rPr>
                <w:rFonts w:ascii="Times" w:hAnsi="Times"/>
                <w:szCs w:val="20"/>
              </w:rPr>
            </w:pPr>
            <w:proofErr w:type="gramStart"/>
            <w:r w:rsidRPr="00CA71CB">
              <w:rPr>
                <w:rFonts w:ascii="Times" w:hAnsi="Times"/>
                <w:szCs w:val="20"/>
              </w:rPr>
              <w:t>agriculture</w:t>
            </w:r>
            <w:proofErr w:type="gramEnd"/>
            <w:r w:rsidRPr="00CA71CB">
              <w:rPr>
                <w:rFonts w:ascii="Times" w:hAnsi="Times"/>
                <w:szCs w:val="20"/>
              </w:rPr>
              <w:t>: 38.3%</w:t>
            </w:r>
          </w:p>
          <w:p w:rsidR="00CA71CB" w:rsidRPr="00CA71CB" w:rsidRDefault="00CA71CB" w:rsidP="009B1946">
            <w:pPr>
              <w:rPr>
                <w:rFonts w:ascii="Times" w:hAnsi="Times"/>
                <w:szCs w:val="20"/>
              </w:rPr>
            </w:pPr>
            <w:proofErr w:type="gramStart"/>
            <w:r w:rsidRPr="00CA71CB">
              <w:rPr>
                <w:rFonts w:ascii="Times" w:hAnsi="Times"/>
                <w:szCs w:val="20"/>
              </w:rPr>
              <w:t>industry</w:t>
            </w:r>
            <w:proofErr w:type="gramEnd"/>
            <w:r w:rsidRPr="00CA71CB">
              <w:rPr>
                <w:rFonts w:ascii="Times" w:hAnsi="Times"/>
                <w:szCs w:val="20"/>
              </w:rPr>
              <w:t>: 12.8%</w:t>
            </w:r>
          </w:p>
          <w:p w:rsidR="00CA71CB" w:rsidRPr="00CA71CB" w:rsidRDefault="00CA71CB" w:rsidP="009B1946">
            <w:pPr>
              <w:rPr>
                <w:rFonts w:ascii="Times" w:hAnsi="Times"/>
                <w:szCs w:val="20"/>
              </w:rPr>
            </w:pPr>
            <w:proofErr w:type="gramStart"/>
            <w:r w:rsidRPr="00CA71CB">
              <w:rPr>
                <w:rFonts w:ascii="Times" w:hAnsi="Times"/>
                <w:szCs w:val="20"/>
              </w:rPr>
              <w:t>services</w:t>
            </w:r>
            <w:proofErr w:type="gramEnd"/>
            <w:r w:rsidRPr="00CA71CB">
              <w:rPr>
                <w:rFonts w:ascii="Times" w:hAnsi="Times"/>
                <w:szCs w:val="20"/>
              </w:rPr>
              <w:t>: 48.9% (2010 est.)</w:t>
            </w:r>
          </w:p>
          <w:p w:rsidR="006B1BB5" w:rsidRPr="00CA71CB" w:rsidRDefault="006B1BB5" w:rsidP="009B1946"/>
        </w:tc>
        <w:tc>
          <w:tcPr>
            <w:tcW w:w="2700" w:type="dxa"/>
          </w:tcPr>
          <w:p w:rsidR="00CA71CB" w:rsidRPr="00CA71CB" w:rsidRDefault="00CA71CB" w:rsidP="009B1946">
            <w:pPr>
              <w:rPr>
                <w:rFonts w:ascii="Times" w:hAnsi="Times"/>
                <w:szCs w:val="20"/>
              </w:rPr>
            </w:pPr>
            <w:proofErr w:type="gramStart"/>
            <w:r w:rsidRPr="00CA71CB">
              <w:rPr>
                <w:rFonts w:ascii="Times" w:hAnsi="Times"/>
                <w:szCs w:val="20"/>
              </w:rPr>
              <w:t>petroleum</w:t>
            </w:r>
            <w:proofErr w:type="gramEnd"/>
            <w:r w:rsidRPr="00CA71CB">
              <w:rPr>
                <w:rFonts w:ascii="Times" w:hAnsi="Times"/>
                <w:szCs w:val="20"/>
              </w:rPr>
              <w:t xml:space="preserve"> and natural gas, textiles, apparel, footwear, mining, cement, chemical fertilizers, plywood, rubber, food, tourism</w:t>
            </w:r>
          </w:p>
          <w:p w:rsidR="006B1BB5" w:rsidRDefault="006B1BB5" w:rsidP="009B1946"/>
          <w:p w:rsidR="006B1BB5" w:rsidRDefault="006B1BB5" w:rsidP="009B1946"/>
          <w:p w:rsidR="006B1BB5" w:rsidRDefault="006B1BB5" w:rsidP="009B1946"/>
          <w:p w:rsidR="006B1BB5" w:rsidRDefault="006B1BB5" w:rsidP="009B1946"/>
          <w:p w:rsidR="006B1BB5" w:rsidRDefault="006B1BB5" w:rsidP="009B1946"/>
          <w:p w:rsidR="006B1BB5" w:rsidRDefault="006B1BB5" w:rsidP="009B1946"/>
          <w:p w:rsidR="006B1BB5" w:rsidRDefault="006B1BB5" w:rsidP="009B1946"/>
          <w:p w:rsidR="006B1BB5" w:rsidRDefault="006B1BB5" w:rsidP="009B1946"/>
          <w:p w:rsidR="006B1BB5" w:rsidRDefault="006B1BB5" w:rsidP="009B1946"/>
        </w:tc>
      </w:tr>
      <w:tr w:rsidR="00CA71CB" w:rsidTr="009B1946">
        <w:tc>
          <w:tcPr>
            <w:tcW w:w="2214" w:type="dxa"/>
          </w:tcPr>
          <w:p w:rsidR="006B1BB5" w:rsidRDefault="006B1BB5" w:rsidP="009B1946">
            <w:pPr>
              <w:pBdr>
                <w:bottom w:val="single" w:sz="12" w:space="1" w:color="auto"/>
              </w:pBdr>
            </w:pPr>
          </w:p>
          <w:p w:rsidR="006B1BB5" w:rsidRDefault="009B1946" w:rsidP="009B1946">
            <w:pPr>
              <w:pBdr>
                <w:bottom w:val="single" w:sz="12" w:space="1" w:color="auto"/>
              </w:pBdr>
            </w:pPr>
            <w:r>
              <w:t>Brunei</w:t>
            </w:r>
          </w:p>
          <w:p w:rsidR="006B1BB5" w:rsidRDefault="006B1BB5" w:rsidP="009B1946">
            <w:pPr>
              <w:pBdr>
                <w:bottom w:val="single" w:sz="12" w:space="1" w:color="auto"/>
              </w:pBdr>
            </w:pPr>
          </w:p>
          <w:p w:rsidR="006B1BB5" w:rsidRDefault="006B1BB5" w:rsidP="009B1946">
            <w:r>
              <w:t>(</w:t>
            </w:r>
            <w:proofErr w:type="gramStart"/>
            <w:r>
              <w:t>must</w:t>
            </w:r>
            <w:proofErr w:type="gramEnd"/>
            <w:r>
              <w:t xml:space="preserve"> be an Asian country)</w:t>
            </w:r>
          </w:p>
          <w:p w:rsidR="006B1BB5" w:rsidRDefault="006B1BB5" w:rsidP="009B1946"/>
          <w:p w:rsidR="006B1BB5" w:rsidRDefault="006B1BB5" w:rsidP="009B1946"/>
          <w:p w:rsidR="006B1BB5" w:rsidRDefault="006B1BB5" w:rsidP="009B1946"/>
        </w:tc>
        <w:tc>
          <w:tcPr>
            <w:tcW w:w="2394" w:type="dxa"/>
          </w:tcPr>
          <w:p w:rsidR="006B1BB5" w:rsidRDefault="009B1946" w:rsidP="009B1946">
            <w:r>
              <w:t>$50,300</w:t>
            </w:r>
          </w:p>
        </w:tc>
        <w:tc>
          <w:tcPr>
            <w:tcW w:w="2520" w:type="dxa"/>
          </w:tcPr>
          <w:p w:rsidR="009B1946" w:rsidRPr="009B1946" w:rsidRDefault="009B1946" w:rsidP="009B1946">
            <w:pPr>
              <w:rPr>
                <w:rFonts w:ascii="Times" w:hAnsi="Times"/>
                <w:szCs w:val="20"/>
              </w:rPr>
            </w:pPr>
            <w:proofErr w:type="gramStart"/>
            <w:r w:rsidRPr="009B1946">
              <w:rPr>
                <w:rFonts w:ascii="Times" w:hAnsi="Times"/>
                <w:szCs w:val="20"/>
              </w:rPr>
              <w:t>agriculture</w:t>
            </w:r>
            <w:proofErr w:type="gramEnd"/>
            <w:r w:rsidRPr="009B1946">
              <w:rPr>
                <w:rFonts w:ascii="Times" w:hAnsi="Times"/>
                <w:szCs w:val="20"/>
              </w:rPr>
              <w:t>: 4.2%</w:t>
            </w:r>
          </w:p>
          <w:p w:rsidR="009B1946" w:rsidRPr="009B1946" w:rsidRDefault="009B1946" w:rsidP="009B1946">
            <w:pPr>
              <w:rPr>
                <w:rFonts w:ascii="Times" w:hAnsi="Times"/>
                <w:szCs w:val="20"/>
              </w:rPr>
            </w:pPr>
            <w:proofErr w:type="gramStart"/>
            <w:r w:rsidRPr="009B1946">
              <w:rPr>
                <w:rFonts w:ascii="Times" w:hAnsi="Times"/>
                <w:szCs w:val="20"/>
              </w:rPr>
              <w:t>industry</w:t>
            </w:r>
            <w:proofErr w:type="gramEnd"/>
            <w:r w:rsidRPr="009B1946">
              <w:rPr>
                <w:rFonts w:ascii="Times" w:hAnsi="Times"/>
                <w:szCs w:val="20"/>
              </w:rPr>
              <w:t>: 62.8%</w:t>
            </w:r>
          </w:p>
          <w:p w:rsidR="009B1946" w:rsidRPr="009B1946" w:rsidRDefault="009B1946" w:rsidP="009B1946">
            <w:pPr>
              <w:rPr>
                <w:rFonts w:ascii="Times" w:hAnsi="Times"/>
                <w:sz w:val="20"/>
                <w:szCs w:val="20"/>
              </w:rPr>
            </w:pPr>
            <w:proofErr w:type="gramStart"/>
            <w:r w:rsidRPr="009B1946">
              <w:rPr>
                <w:rFonts w:ascii="Times" w:hAnsi="Times"/>
                <w:szCs w:val="20"/>
              </w:rPr>
              <w:t>services</w:t>
            </w:r>
            <w:proofErr w:type="gramEnd"/>
            <w:r w:rsidRPr="009B1946">
              <w:rPr>
                <w:rFonts w:ascii="Times" w:hAnsi="Times"/>
                <w:szCs w:val="20"/>
              </w:rPr>
              <w:t>: 33% (2008</w:t>
            </w:r>
            <w:r w:rsidRPr="009B1946">
              <w:rPr>
                <w:rFonts w:ascii="Times" w:hAnsi="Times"/>
                <w:sz w:val="20"/>
                <w:szCs w:val="20"/>
              </w:rPr>
              <w:t xml:space="preserve"> est.)</w:t>
            </w:r>
          </w:p>
          <w:p w:rsidR="006B1BB5" w:rsidRDefault="006B1BB5" w:rsidP="009B1946"/>
        </w:tc>
        <w:tc>
          <w:tcPr>
            <w:tcW w:w="2700" w:type="dxa"/>
          </w:tcPr>
          <w:p w:rsidR="006B1BB5" w:rsidRDefault="007967B9" w:rsidP="009B1946">
            <w:proofErr w:type="gramStart"/>
            <w:r>
              <w:t>petroleum</w:t>
            </w:r>
            <w:proofErr w:type="gramEnd"/>
            <w:r>
              <w:t>, petroleum refining, liquefied natural gas, construction</w:t>
            </w:r>
          </w:p>
        </w:tc>
      </w:tr>
      <w:tr w:rsidR="00CA71CB" w:rsidTr="009B1946">
        <w:tc>
          <w:tcPr>
            <w:tcW w:w="2214" w:type="dxa"/>
          </w:tcPr>
          <w:p w:rsidR="006B1BB5" w:rsidRDefault="006B1BB5" w:rsidP="009B1946">
            <w:pPr>
              <w:pBdr>
                <w:bottom w:val="single" w:sz="12" w:space="1" w:color="auto"/>
              </w:pBdr>
            </w:pPr>
          </w:p>
          <w:p w:rsidR="006B1BB5" w:rsidRDefault="006B1BB5" w:rsidP="009B1946">
            <w:pPr>
              <w:pBdr>
                <w:bottom w:val="single" w:sz="12" w:space="1" w:color="auto"/>
              </w:pBdr>
            </w:pPr>
          </w:p>
          <w:p w:rsidR="006B1BB5" w:rsidRDefault="006B1BB5" w:rsidP="009B1946">
            <w:pPr>
              <w:pBdr>
                <w:bottom w:val="single" w:sz="12" w:space="1" w:color="auto"/>
              </w:pBdr>
            </w:pPr>
          </w:p>
          <w:p w:rsidR="006B1BB5" w:rsidRDefault="00712625" w:rsidP="009B1946">
            <w:pPr>
              <w:pBdr>
                <w:bottom w:val="single" w:sz="12" w:space="1" w:color="auto"/>
              </w:pBdr>
            </w:pPr>
            <w:r>
              <w:t>Thailand</w:t>
            </w:r>
          </w:p>
          <w:p w:rsidR="006B1BB5" w:rsidRDefault="006B1BB5" w:rsidP="009B1946">
            <w:r>
              <w:t>(</w:t>
            </w:r>
            <w:proofErr w:type="gramStart"/>
            <w:r>
              <w:t>must</w:t>
            </w:r>
            <w:proofErr w:type="gramEnd"/>
            <w:r>
              <w:t xml:space="preserve"> be an Asian country)</w:t>
            </w:r>
          </w:p>
          <w:p w:rsidR="006B1BB5" w:rsidRDefault="006B1BB5" w:rsidP="009B1946"/>
          <w:p w:rsidR="006B1BB5" w:rsidRDefault="006B1BB5" w:rsidP="009B1946"/>
          <w:p w:rsidR="006B1BB5" w:rsidRDefault="006B1BB5" w:rsidP="009B1946"/>
        </w:tc>
        <w:tc>
          <w:tcPr>
            <w:tcW w:w="2394" w:type="dxa"/>
          </w:tcPr>
          <w:p w:rsidR="006B1BB5" w:rsidRDefault="00712625" w:rsidP="009B1946">
            <w:r>
              <w:t>$8,700</w:t>
            </w:r>
          </w:p>
        </w:tc>
        <w:tc>
          <w:tcPr>
            <w:tcW w:w="2520" w:type="dxa"/>
          </w:tcPr>
          <w:p w:rsidR="00712625" w:rsidRPr="00712625" w:rsidRDefault="00712625" w:rsidP="00712625">
            <w:pPr>
              <w:rPr>
                <w:rFonts w:ascii="Times" w:hAnsi="Times"/>
                <w:szCs w:val="20"/>
              </w:rPr>
            </w:pPr>
            <w:proofErr w:type="gramStart"/>
            <w:r w:rsidRPr="00712625">
              <w:rPr>
                <w:rFonts w:ascii="Times" w:hAnsi="Times"/>
                <w:szCs w:val="20"/>
              </w:rPr>
              <w:t>agriculture</w:t>
            </w:r>
            <w:proofErr w:type="gramEnd"/>
            <w:r w:rsidRPr="00712625">
              <w:rPr>
                <w:rFonts w:ascii="Times" w:hAnsi="Times"/>
                <w:szCs w:val="20"/>
              </w:rPr>
              <w:t>: 42.4%</w:t>
            </w:r>
          </w:p>
          <w:p w:rsidR="00712625" w:rsidRPr="00712625" w:rsidRDefault="00712625" w:rsidP="00712625">
            <w:pPr>
              <w:rPr>
                <w:rFonts w:ascii="Times" w:hAnsi="Times"/>
                <w:szCs w:val="20"/>
              </w:rPr>
            </w:pPr>
            <w:proofErr w:type="gramStart"/>
            <w:r w:rsidRPr="00712625">
              <w:rPr>
                <w:rFonts w:ascii="Times" w:hAnsi="Times"/>
                <w:szCs w:val="20"/>
              </w:rPr>
              <w:t>industry</w:t>
            </w:r>
            <w:proofErr w:type="gramEnd"/>
            <w:r w:rsidRPr="00712625">
              <w:rPr>
                <w:rFonts w:ascii="Times" w:hAnsi="Times"/>
                <w:szCs w:val="20"/>
              </w:rPr>
              <w:t>: 19.7%</w:t>
            </w:r>
          </w:p>
          <w:p w:rsidR="00712625" w:rsidRPr="00712625" w:rsidRDefault="00712625" w:rsidP="00712625">
            <w:pPr>
              <w:rPr>
                <w:rFonts w:ascii="Times" w:hAnsi="Times"/>
                <w:szCs w:val="20"/>
              </w:rPr>
            </w:pPr>
            <w:proofErr w:type="gramStart"/>
            <w:r w:rsidRPr="00712625">
              <w:rPr>
                <w:rFonts w:ascii="Times" w:hAnsi="Times"/>
                <w:szCs w:val="20"/>
              </w:rPr>
              <w:t>services</w:t>
            </w:r>
            <w:proofErr w:type="gramEnd"/>
            <w:r w:rsidRPr="00712625">
              <w:rPr>
                <w:rFonts w:ascii="Times" w:hAnsi="Times"/>
                <w:szCs w:val="20"/>
              </w:rPr>
              <w:t>: 37.9%</w:t>
            </w:r>
          </w:p>
          <w:p w:rsidR="006B1BB5" w:rsidRDefault="006B1BB5" w:rsidP="009B1946"/>
        </w:tc>
        <w:tc>
          <w:tcPr>
            <w:tcW w:w="2700" w:type="dxa"/>
          </w:tcPr>
          <w:p w:rsidR="006B1BB5" w:rsidRDefault="00712625" w:rsidP="009B1946">
            <w:proofErr w:type="gramStart"/>
            <w:r>
              <w:t>tourism</w:t>
            </w:r>
            <w:proofErr w:type="gramEnd"/>
            <w:r>
              <w:t>, textiles and garments, agricultural processing, beverages, tobacco, cement, light manufacturing such as jewelry and electric appliances, computers and parts, integrated circuits, furniture, plastics, automobiles and automotive parts; world's second-largest tungsten producer and third-largest tin produce</w:t>
            </w:r>
          </w:p>
        </w:tc>
      </w:tr>
    </w:tbl>
    <w:p w:rsidR="00187731" w:rsidRDefault="009B1946">
      <w:r>
        <w:br w:type="textWrapping" w:clear="all"/>
      </w:r>
    </w:p>
    <w:sectPr w:rsidR="00187731" w:rsidSect="00AD195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pyrus Condensed">
    <w:panose1 w:val="020B0602040200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1BB5"/>
    <w:rsid w:val="000D2649"/>
    <w:rsid w:val="0014312F"/>
    <w:rsid w:val="00415CD9"/>
    <w:rsid w:val="006B1BB5"/>
    <w:rsid w:val="00712625"/>
    <w:rsid w:val="007967B9"/>
    <w:rsid w:val="009B1946"/>
    <w:rsid w:val="009D358B"/>
    <w:rsid w:val="00CA71CB"/>
    <w:rsid w:val="00CC55F7"/>
    <w:rsid w:val="00DB7E0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1B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ategorydata">
    <w:name w:val="category_data"/>
    <w:basedOn w:val="DefaultParagraphFont"/>
    <w:rsid w:val="00DB7E07"/>
  </w:style>
  <w:style w:type="character" w:styleId="Emphasis">
    <w:name w:val="Emphasis"/>
    <w:basedOn w:val="DefaultParagraphFont"/>
    <w:uiPriority w:val="20"/>
    <w:rsid w:val="00DB7E07"/>
    <w:rPr>
      <w: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156</Words>
  <Characters>893</Characters>
  <Application>Microsoft Macintosh Word</Application>
  <DocSecurity>0</DocSecurity>
  <Lines>7</Lines>
  <Paragraphs>1</Paragraphs>
  <ScaleCrop>false</ScaleCrop>
  <Company>Cincinnati Public Schools</Company>
  <LinksUpToDate>false</LinksUpToDate>
  <CharactersWithSpaces>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admin</cp:lastModifiedBy>
  <cp:revision>7</cp:revision>
  <dcterms:created xsi:type="dcterms:W3CDTF">2011-04-21T15:57:00Z</dcterms:created>
  <dcterms:modified xsi:type="dcterms:W3CDTF">2011-04-25T19:04:00Z</dcterms:modified>
</cp:coreProperties>
</file>